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E69C" w14:textId="3EA286B4" w:rsidR="00495DF6" w:rsidRDefault="00495DF6" w:rsidP="00495DF6">
      <w:pPr>
        <w:tabs>
          <w:tab w:val="left" w:pos="3345"/>
        </w:tabs>
        <w:suppressAutoHyphens w:val="0"/>
        <w:ind w:left="2268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</w:p>
    <w:p w14:paraId="7B7DCA6D" w14:textId="77777777" w:rsidR="00312AB9" w:rsidRDefault="00312AB9" w:rsidP="00320681">
      <w:pPr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EC40761" w14:textId="3F65C720" w:rsidR="00794B82" w:rsidRPr="00794B82" w:rsidRDefault="003E4E20" w:rsidP="007E3B0C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K</w:t>
      </w:r>
      <w:r w:rsidR="00794B82" w:rsidRPr="00794B82">
        <w:rPr>
          <w:rFonts w:asciiTheme="minorHAnsi" w:hAnsiTheme="minorHAnsi" w:cstheme="minorHAnsi"/>
          <w:b/>
          <w:color w:val="000000"/>
        </w:rPr>
        <w:t xml:space="preserve">arta oceny merytorycznej w zakresie spełniania warunków przyznania pomocy </w:t>
      </w:r>
    </w:p>
    <w:p w14:paraId="29801174" w14:textId="415C16FD" w:rsidR="007E3B0C" w:rsidRPr="00794B82" w:rsidRDefault="007E3B0C" w:rsidP="007E3B0C">
      <w:pPr>
        <w:jc w:val="center"/>
        <w:rPr>
          <w:rFonts w:asciiTheme="minorHAnsi" w:hAnsiTheme="minorHAnsi" w:cstheme="minorHAnsi"/>
          <w:b/>
          <w:bCs/>
        </w:rPr>
      </w:pPr>
      <w:r w:rsidRPr="00794B82">
        <w:rPr>
          <w:rFonts w:asciiTheme="minorHAnsi" w:hAnsiTheme="minorHAnsi" w:cstheme="minorHAnsi"/>
          <w:b/>
        </w:rPr>
        <w:t>(w tym zgodności z LSR)</w:t>
      </w:r>
    </w:p>
    <w:p w14:paraId="312A5354" w14:textId="77777777" w:rsidR="007E3B0C" w:rsidRPr="00513949" w:rsidRDefault="007E3B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FCB7C3B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513949" w14:paraId="5E33A22E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2D15C" w14:textId="20B58ECA" w:rsidR="00833636" w:rsidRPr="00513949" w:rsidRDefault="001D6BF1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901117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="00794B82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7067CE5F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1B85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0010EC06" w14:textId="77777777" w:rsidTr="006C43FB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4F41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6AEF8410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207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1AFA2CF5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B39" w14:textId="77777777" w:rsidR="00833636" w:rsidRPr="00513949" w:rsidRDefault="001D6BF1" w:rsidP="00E95E5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B24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9B65E2" w14:textId="77777777" w:rsidR="00833636" w:rsidRPr="00513949" w:rsidRDefault="008336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6A04F65" w14:textId="7E929BC4" w:rsidR="00806DCA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 w:rsidR="00E95E5B" w:rsidRPr="00513949">
        <w:rPr>
          <w:rFonts w:asciiTheme="minorHAnsi" w:hAnsiTheme="minorHAnsi" w:cstheme="minorHAnsi"/>
          <w:sz w:val="20"/>
          <w:szCs w:val="20"/>
        </w:rPr>
        <w:t>WNIOSKU</w:t>
      </w:r>
      <w:r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WARUNKAMI </w:t>
      </w:r>
      <w:r w:rsidR="00EB2D1A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Pr="00513949">
        <w:rPr>
          <w:rFonts w:asciiTheme="minorHAnsi" w:hAnsiTheme="minorHAnsi" w:cstheme="minorHAnsi"/>
          <w:sz w:val="20"/>
          <w:szCs w:val="20"/>
        </w:rPr>
        <w:t xml:space="preserve"> PROGRAMU PS WPR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5DF6" w:rsidRPr="00E11E3E" w14:paraId="6705E057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E315" w14:textId="2884BAF8" w:rsidR="00495DF6" w:rsidRDefault="00495DF6" w:rsidP="00495D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1F377" w14:textId="1D76A3BC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OPERACJI Z OGÓLNYMI W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ARUNKAMI PRZYZNANIA POMOCY OKREŚ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LONYMI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WYTYCZNYCH PODSTAWOWYCH (rozdział VII.1. „Ogólne warunki przyznania pomocy”):</w:t>
            </w:r>
          </w:p>
        </w:tc>
      </w:tr>
      <w:tr w:rsidR="008366DE" w:rsidRPr="00E11E3E" w14:paraId="027C854F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F6588" w14:textId="7BECD350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6CA00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0059A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8366DE" w:rsidRPr="00E11E3E" w14:paraId="46FC7B0A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2E42A" w14:textId="77777777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0F81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707962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9189BF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4B40B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1BC4E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5D2FD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00990E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5DF6" w:rsidRPr="00E11E3E" w14:paraId="25242AE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10ED58" w14:textId="546AA4E6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45005F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642BF6CE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ma ukończone 18 lat, albo </w:t>
            </w:r>
          </w:p>
          <w:p w14:paraId="05A822D1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4B70A9DA" w14:textId="1E4C6792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30E47D" w14:textId="0CC73B6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ABA7683" w14:textId="5D475AF5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615709" w14:textId="5C1BBCBA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54A6C6" w14:textId="44C563E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58EBDBE" w14:textId="706C3FDB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011E442" w14:textId="0B467360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6EA7B1" w14:textId="5BD910F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00C3578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299752" w14:textId="742E15FE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A9F0C69" w14:textId="270E95D4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AC2070" w14:textId="44977F4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65521C" w14:textId="03D1E95F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0BEBD1" w14:textId="43647569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627D21" w14:textId="142E2983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B672A6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D2ECA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9CE0C8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5FB5F2B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02CB7C" w14:textId="7596B6DC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1F215C0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2F393C18" w14:textId="77777777" w:rsidR="00495DF6" w:rsidRPr="00513949" w:rsidRDefault="00495DF6" w:rsidP="00495DF6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43453947" w14:textId="41C33A49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wykluczeniu z dostępu do otrzymania pomocy o którym mowa w rozdz. VII.1.ust. 13-14 Wytycznych podstawowych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1B326F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E9D6B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DE612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40E92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83C956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73C079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FB81F9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7430D051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2C43D8" w14:textId="799FECFD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33A39D" w14:textId="0753AA63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318985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987D4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0AA718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9143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4878C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74EA0D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7C5E0C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206DD6A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516F9" w14:textId="51C4BE53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F2839" w14:textId="6953BC51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(wspólne dla wszystkich kategorii operacji, lub dla grup kategorii)</w:t>
            </w:r>
          </w:p>
        </w:tc>
      </w:tr>
      <w:tr w:rsidR="00984C2B" w:rsidRPr="00E11E3E" w14:paraId="513048C1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8E2A7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C14E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A0861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24851AB5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3F3F2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70F7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049CB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FC919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A0C6B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B5869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2B916F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F77084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7E29" w:rsidRPr="00E11E3E" w14:paraId="4E10BEA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5E4ADA" w14:textId="1833F6D6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24A98B" w14:textId="1C912432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niosek jest jedynym wnioskiem złożonym przez wnioskodawcę w tym naborze wniosków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88FAC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08C65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8AD8D43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1109C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9B0C0E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CE44A4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0398F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AD9A1CD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700FD2" w14:textId="07264B5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24EC6B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1A8EBE55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71288736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przygotowanie projektó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 partnerskich międzynarodowych,</w:t>
            </w:r>
          </w:p>
          <w:p w14:paraId="3AD815A2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350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tys. zł – w zakresie start KŁŻ,</w:t>
            </w:r>
          </w:p>
          <w:p w14:paraId="0EC2BACD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5F8500D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0C7F3FE9" w14:textId="77777777" w:rsidR="00F27E29" w:rsidRPr="00513949" w:rsidRDefault="00F27E29" w:rsidP="00F27E29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otowanie projektów partnerskich,</w:t>
            </w:r>
          </w:p>
          <w:p w14:paraId="2D1BD9BC" w14:textId="08C37968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zł –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07CD13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74307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73D8C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50809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621E70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672A7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D91A7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B8D7F9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A20E307" w14:textId="4E154141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075367A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nioskowany poziom pomocy nie przekracza poziomu dofinansowania,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określonego przez LGD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wytycznych, wynoszącego:</w:t>
            </w:r>
          </w:p>
          <w:p w14:paraId="4BB7B452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618D8B00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0E1A575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2395845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3A03C2D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3D57ABB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676483D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- innych niż operacje w zakresie rozwój KŁŻ polegających na rozszerzeniu kręgu odbiorców poprzez szerszą promocję produktów wytwarzanych przez członków tego KŁŻ,</w:t>
            </w:r>
          </w:p>
          <w:p w14:paraId="2E8BE054" w14:textId="1622DDEC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8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29CBE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9816C5D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26EBC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12FE96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1A633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5D41C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B1080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9BE010C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635F66" w14:textId="52A8622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4FACB6" w14:textId="20CA4D95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CA1A81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BA82BA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35E38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466703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8EC7E7E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BD99A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BCEC3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65FB485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ABF0D5" w14:textId="0C0F17B0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A0C6426" w14:textId="77777777" w:rsidR="00F27E29" w:rsidRPr="00513949" w:rsidRDefault="00F27E29" w:rsidP="00F27E2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086ADBE7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– w przypadku wnios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kodawcy będącego osobą fizyczną,</w:t>
            </w:r>
          </w:p>
          <w:p w14:paraId="0682D515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posiada siedzibę lub oddział, który znajduje się na obszarze wiejskim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objętym LSR - w przypadku wnioskodawcy będącego osobą prawną lub jednostką organizacyjną nieposiadającą osobowości prawnej, której us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tawa przyznaje zdolność prawną.</w:t>
            </w:r>
          </w:p>
          <w:p w14:paraId="78432039" w14:textId="643547E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LGD;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powiatu, jeżeli przynajmniej jedna z gmin której obszar jest obszarem wiejskim objętym LSR ob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jęta jest obszarem tego powiatu, gminnych lub </w:t>
            </w:r>
            <w:r w:rsidRPr="00016230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powiatowych jednostek organizacyjnych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.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382CDC" w14:textId="10B1C13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1DBB08" w14:textId="0E4EAC8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F9CE3D9" w14:textId="7B3E9F4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0DDA951" w14:textId="2C720D0A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B55416" w14:textId="2E6AF7C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679CDA" w14:textId="58B12BA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EF9207A" w14:textId="1FE521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4B14F5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335552" w14:textId="6B13D7AF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5D0AC5" w14:textId="734636F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wykonujący działalność gospodarczą posiada status mikro lub małego przedsiębiorcy, a w przypadku gdy operacja będzie realizowana w ramach spółki cywilnej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warunek powyższy jest spełniony przez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wszystkich wspólników spółki.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731B8E" w14:textId="344E97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F4F753" w14:textId="4621931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C0CB5F" w14:textId="1115E056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46D966" w14:textId="0F4BEF1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10EFF63" w14:textId="6F1F8FB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6850EF" w14:textId="28D8EA7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F59DBD" w14:textId="24A8D89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1B933A6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2DAA60" w14:textId="67B71B82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6A74794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ealizacja operacji została zaplanowana: </w:t>
            </w:r>
          </w:p>
          <w:p w14:paraId="0A71F48D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 jednym etapie w zakresach: start DG, start GA, start ZE, start GO, start KŁŻ,</w:t>
            </w:r>
          </w:p>
          <w:p w14:paraId="50BF7B65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maksymalnie w 2 etapach w pozostałych przypadkach,</w:t>
            </w:r>
          </w:p>
          <w:p w14:paraId="5CEDB80B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>terminie do 2 lat od dnia zawarcia umowy o przyznaniu pomocy, lecz nie później niż do dnia:</w:t>
            </w:r>
          </w:p>
          <w:p w14:paraId="26BA5C7C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31 grudnia 2026 r w zakresach przygotowanie projektu partnerskiego oraz przygotowanie koncepcji SV,</w:t>
            </w:r>
          </w:p>
          <w:p w14:paraId="32EE0A2E" w14:textId="567AB665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30 czerwca 2029 r.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09505D" w14:textId="7C89D32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5CEED5" w14:textId="4E763E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431C59" w14:textId="295360B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6A35A4C" w14:textId="7EB3039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CBF8E5" w14:textId="349D4B9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181027" w14:textId="1168A47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309365" w14:textId="767A11D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4848788E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8096D9" w14:textId="3CB4271E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27D2C7" w14:textId="664D8F59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CE153B" w14:textId="440B502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11325A" w14:textId="010FBDE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C59033" w14:textId="53F5A59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6399E6A" w14:textId="11DEFED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7F1097" w14:textId="32E3EA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AC4C1F" w14:textId="6CB3B31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F0FDE1" w14:textId="44EAFD9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6D782DB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D25CB3" w14:textId="48814749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AF3ED" w14:textId="2298A253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targowisk, sieci wodno-kanalizacyjnych, przydomowych oczyszczalni ścieków oraz operacji dotyczących świadczenia usług rolniczych.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ACAE15" w14:textId="060F10D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49F0D15" w14:textId="0B05446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C5B3F9" w14:textId="641CC28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962D07" w14:textId="3E60BDD1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4A29A6" w14:textId="205EDAE9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2CC9C7" w14:textId="7200EA4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045B686" w14:textId="282839C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301DE2D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82F0D" w14:textId="2782BED1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F85E" w14:textId="07026E6D" w:rsidR="00F27E29" w:rsidRPr="00E11E3E" w:rsidRDefault="00F27E29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dla poszczególnych kategorii operacji:</w:t>
            </w:r>
          </w:p>
        </w:tc>
      </w:tr>
      <w:tr w:rsidR="00F27E29" w:rsidRPr="00E11E3E" w14:paraId="3FF101FE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3979" w14:textId="7091837E" w:rsidR="00F27E29" w:rsidRDefault="00F27E29" w:rsidP="00F27E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FCDA5" w14:textId="196E7262" w:rsidR="00F27E29" w:rsidRDefault="00F27E29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E41A2C" w:rsidRPr="00E11E3E" w14:paraId="445EB587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0C2AE" w14:textId="6FD39B3A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2B887" w14:textId="1545CC1C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9590B" w14:textId="4A2D355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B9A794" w14:textId="674C75C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FB7CC44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59946" w14:textId="23F6F3FD" w:rsidR="00E41A2C" w:rsidRPr="006770C7" w:rsidRDefault="00E41A2C" w:rsidP="00E41A2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5E4A1" w14:textId="554BF59A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0B1E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36CF33" w14:textId="5E1A0988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84C2B" w:rsidRPr="00E11E3E" w14:paraId="79BE2F59" w14:textId="77777777" w:rsidTr="00F27E29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54EC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ACC88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53A6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0EBD4F27" w14:textId="77777777" w:rsidTr="00F27E29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2B507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89C3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0E6FD1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8875F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1C1EE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9B72D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532F4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F10B3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39ECF1D9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923B46" w14:textId="7B2C584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F8B76E" w14:textId="6F4466C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A1F05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E8E43B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C7FAC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ED5CF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46F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002D66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E7FD4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39DF0FD6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206F63C" w14:textId="2E26B96E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144EB" w14:textId="1EA4772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w okresie roku poprzedzającego dzień złożenia WOPP nie wykonywał i nie wykonuje działalności gospodarczej, do 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5DE58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3A62B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2E948E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9E20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64020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AF3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E31D1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535C8B87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6F457B" w14:textId="267C8E0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C9571F" w14:textId="136181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w ramach PROW 2014-2020 na operację w ramach poddziałania 6.2 lub 6.4 lub 4.2 lub 19.2 w zakresie podejmowanie działalności gospodarczej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7203F7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B3088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FA64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F016F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CACEB7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0D3601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1972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508944A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61A86A" w14:textId="1EB104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6B356" w14:textId="0805B06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w ramach PS WPR na operację w zakresie start DG, start GA, start ZE, start GO, start KŁŻ,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DG,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39AD95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91869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7E47B5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5B719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21C3A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5B21E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B2F6A2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A4C4A8D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DBC38" w14:textId="5D4C874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F7DCC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B9D95F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2DD4D852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zawiera co najmniej:</w:t>
            </w:r>
          </w:p>
          <w:p w14:paraId="597B8E37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14:paraId="740BB84E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wskazanie zakresu rzeczowego i nakładów i finansowych,</w:t>
            </w:r>
          </w:p>
          <w:p w14:paraId="00AA90DC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169A61F3" w14:textId="2A83F99A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BAC64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8C9F7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0CF69A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01442E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580DC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14A3E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E0488F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9755DE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DDCE1" w14:textId="7777777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4C0D" w14:textId="3E5D438F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peracja zakłada:</w:t>
            </w:r>
          </w:p>
        </w:tc>
      </w:tr>
      <w:tr w:rsidR="00E41A2C" w:rsidRPr="00E11E3E" w14:paraId="7336FE1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602E5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9F15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BA0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0A4C3F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EBFE7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4CB0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57D714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870AC2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946D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E49B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80FCFF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AB388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11C027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FE157E" w14:textId="5A0EB06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B8945" w14:textId="0092E419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odjęcie we własnym imieniu DG, do 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1DF7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B493D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98D5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FCE0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3CE99F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7F542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068F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198D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BBB67B" w14:textId="1E4543C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354525E" w14:textId="6246526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ubezpieczenia emerytalnego, rentowego i wypadkowego na podstawie przepisów o systemie ubezpieczeń społecznych z tytułu wykonywania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tej działalności, jeżeli osoba ta nie jest objęta tym ubezpieczeniem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spo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łecznym ubezpieczeniem rolników.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4E8B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1EC6B58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2DA5A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399DD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68F93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92E01C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5073C1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091EF9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801837" w14:textId="3ED443B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E0325" w14:textId="7035F90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planowanego wartościowego lub ilościowego poziomu sprzedaży towarów lub usług do dnia, w którym upłynie rok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nia wypłaty 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03B846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5219E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B9D57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23F28F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12A94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2F4C8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C49F4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245365D" w14:textId="77777777" w:rsidR="00495DF6" w:rsidRDefault="00495DF6" w:rsidP="008366D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E41A2C" w:rsidRPr="00E11E3E" w14:paraId="201D06F7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BB1AD" w14:textId="52F459C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0B5F" w14:textId="4160BC37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E41A2C" w:rsidRPr="00E11E3E" w14:paraId="0470AEC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10833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578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ECF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86C5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509D5E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E5C7D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F10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5AB19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1B140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E3B980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060F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5310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6F46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52F9FA4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3C7E9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3C9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8764B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4C234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26C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B9B4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9087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B86B52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5D019A3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049A84" w14:textId="52D6FD4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A8906B" w14:textId="1CBE511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okresie 3 lat poprzedzających dzień złożenia WOPP wnioskodawca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wykonywał łącznie co najmniej przez 365 dni działalność gospodarczą,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której stosuje się Prawo przedsiębiorców, oraz nadal wykonuje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działalność.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B94A3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61D92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D59D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5C8D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CF6192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2FA01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61E8C8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33A192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851568" w14:textId="4C3A058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92F4D3" w14:textId="68F3A10D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operację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tym zakresie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C705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27874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7D8B7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5CBB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9625E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95E7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3EA012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E00215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E459B8" w14:textId="65765DB7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52AC2E" w14:textId="08F6283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pomocy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operację w za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kresie start DG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A42D5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6D1BA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CAD1F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E624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30F99A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656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ADE39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FB1628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60B12FD" w14:textId="6670E38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E469C6" w14:textId="13D571F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wnioskodawcy płatności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BAA00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9B0B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1DEC3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FAAC7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B6AEC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F5B59C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8F6F6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A6FC0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1F053C" w14:textId="7E819B84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381D26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CC320EE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64D33A67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 zawiera co najmniej:</w:t>
            </w:r>
          </w:p>
          <w:p w14:paraId="167469A5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0B05ABD2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39D58B3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81876E2" w14:textId="7660BAD1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959CC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ABBB7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43507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371F0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186C4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4FECFE4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E7A071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27AE1D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3C77FC" w14:textId="77EBE46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D3E68D" w14:textId="2FA71738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zakłada: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40673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3C3B6F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64E03D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9F6CD56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3041D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5AE10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76753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469B33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36FDC5" w14:textId="38328F4B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623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BB27AC1" w14:textId="06B002D2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docelowego zakładanego w biznesplanie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ilościowego lub wartościowego poziomu sprzedaży produktów lub usług do dnia, w którym upłynie pełny rok obrachunkowy od dnia wypłaty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91C38A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B5050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8DB7A7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CB55AA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A225F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981C7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89255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32A9F9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073F03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B2DA" w14:textId="50B3255D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236F9" w14:textId="29D1053A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E41A2C" w:rsidRPr="00E11E3E" w14:paraId="0C358BF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3F85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B644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2812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1D06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8CC2F0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7363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76C6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779AC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D3A0C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106E238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55B51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CED3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2653E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138A743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E4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637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7A0CC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F489AC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67EEB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D8B2A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10BC4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149A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388BDE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1982995" w14:textId="1F1E40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80124C" w14:textId="669A275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4AA6E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3F2D09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38889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E00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D34A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DBA1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BF2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187E7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DB875C" w14:textId="42E4A9C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E4C364" w14:textId="5951D0FE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28AD8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967BA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12541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430C67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3A30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96928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3DA2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D24CE0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C5DB80" w14:textId="32CB85BA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28278FE" w14:textId="44D6082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688AA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9C157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F0462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C125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1C01B7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E9813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60DDEB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411FB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00659D" w14:textId="6203F3B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472308" w14:textId="4CA8D59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polegających na wynajmowaniu pokoi, sprzedaży posiłków domowych i świadczeniu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zgodnie z art. 6 ust. 1 pkt 2 ustawy Prawo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przedsiębiorców oraz art. 35 ust.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ustawy o usługach hotelarskich.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17D26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F0AEB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6B536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6BAE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01DAF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639AA9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51540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DE67F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F9481F" w14:textId="04171192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650B57C" w14:textId="0409D05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4F49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BB5D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F6F61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C9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62580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D6E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8171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6C9E8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4657AC" w14:textId="078ADD06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9E5A7E" w14:textId="754DD7D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ostała przedłożona koncepcja wdrożenia systemu kategoryzacji WBN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9027B0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367A8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808909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9F1BF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008DE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51839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432A83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B6F0ED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A5246" w14:textId="465F2B5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0307DF" w14:textId="4C0DFAA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zakłada przystąpienie do lokalnej, regionalnej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A51B19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1671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16BD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77511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FB95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276A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3417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50B46E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98F91C" w14:textId="4F568B6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2FA080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2C2D286A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B744326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1640DE13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poziomu sprzedaży produktów lub usług, </w:t>
            </w:r>
          </w:p>
          <w:p w14:paraId="51944D80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16E161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D99B16A" w14:textId="3752747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380E4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D89247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48E5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9A9F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EE45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F543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3298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1A5C419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85F65F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0A38F" w14:textId="1FD8DAFA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92CC" w14:textId="333D9C11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E41A2C" w:rsidRPr="00E11E3E" w14:paraId="696EEFE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8787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374F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AA62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2D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01A4CB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6279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932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FD59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1F53F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AEE75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D4E8F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BB47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818D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3AFAEB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E0D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B4F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04571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32449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8BAA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CFEA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12BED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2FF3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8A04BF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CF583C" w14:textId="4CFEB97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78CC09" w14:textId="631D2C5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przynajmniej dwóch celów edukacyjnych,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których mowa w standardach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878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064104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9D057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4D9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E5F7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60667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489C4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C0FE16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8E824B" w14:textId="713B155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2948FD" w14:textId="02ADAD1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uzyskała pozytywną rekomendację właściwego terytorialnie przedstawiciela ODR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wojewódzkiego koordynatora OSZE pod kątem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E218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CD7C91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4AEAE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2153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9094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8AC717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A89305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4CFC1F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4712EB" w14:textId="5BD68ED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ADADCB" w14:textId="5132CA7D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przewiduje przystąpienie do Ogólnopolskiej Sieci Zagród Edukacyjnych prowadzonej przez CDR O/Kraków nie później niż w dniu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F118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3DBD0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898F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65733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C02C9F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0A1A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9986A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64C69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51AA0D" w14:textId="248EFBF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F595D4" w14:textId="1C653BC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edukacyjnych zgodnie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81C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AFFEB5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F3E81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61B3D0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E020A3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F4FC35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06B4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21ED9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74FB0B" w14:textId="72B2FD3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FD8A5" w14:textId="57A9CCA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B7115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8207FC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D210D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DBE58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900A6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F814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2D3A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C854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7C5A3E" w14:textId="281BEA45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9EF084" w14:textId="51F7323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97DB25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2EE0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706A2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A6576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73EB7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1C7D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FD34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A80D93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58FA01" w14:textId="134EE11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7BD521" w14:textId="541F14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AC018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C31D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4D2E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FEA6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47F0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EE215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59CF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78A26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1AFE9B" w14:textId="474FA84E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8A3C8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3EB01BA1" w14:textId="77777777" w:rsidR="00927A09" w:rsidRPr="00881E5D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520BF84" w14:textId="77777777" w:rsidR="00927A09" w:rsidRPr="00513949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45FDE2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CD9742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3D49BFAE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32A66D68" w14:textId="514B43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BFF43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009B09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C9327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A167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60E7D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4E39DB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26C5A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7ADF1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71F74B4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CC494" w14:textId="62A14860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E322B" w14:textId="3D92C60D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E41A2C" w:rsidRPr="00E11E3E" w14:paraId="305746F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FAA5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7042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7349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A735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38B164D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954D5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3B94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28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5D19B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2F25E5D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76022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FB6C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362C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6603EB1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1AF46C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968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DE4A8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8DCF6B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27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6062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37678C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303709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C17681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5F744D" w14:textId="2704174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FD93BA" w14:textId="62FE7E6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1913A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1483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1132E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DAA3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B2FEB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E1A41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61E83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A2610A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90124D5" w14:textId="584309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EB720" w14:textId="1ECEAC8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jest inwestycją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F425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5D3D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10AD9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E0244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DC173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72D8D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F5B4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70153E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15AFF37" w14:textId="79BD03B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FD9B34" w14:textId="634473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37D28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94C36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18F8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F9CA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DDFEE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BF988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4AFE0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D19C54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8FC7F37" w14:textId="540CDE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CBF21B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świadczenia obligatoryjnych usług opiekuńczych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oparciu o zasoby tradycyjnego gospodarstwa rolnego dla maksymalnie 8 uczestników/podopiecznych przez przeciętnie 22 dni w miesiącu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średniorocznie oraz zapewnienie co najmniej następujących oddzielnych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pomieszczeń:</w:t>
            </w:r>
          </w:p>
          <w:p w14:paraId="1B7E5DCD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14:paraId="59E14AE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wyposażonego w co najmniej jedno łóżko,</w:t>
            </w:r>
          </w:p>
          <w:p w14:paraId="33035A0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do czynności higienicznych wyposażonego w kabinę natryskową,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umywalkę, miskę ustępową oraz pralkę (miska ustępowa i kabina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natryskowa nie muszą znajdować się w tym samym pomieszczeniu;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pomieszczenie, w którym znajduje się miska ustępowa, musi być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wyposażone w umywalkę),</w:t>
            </w:r>
          </w:p>
          <w:p w14:paraId="22A2B8A2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kuchennego z wyposażeniem niezbędnym do serwowania napojów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posiłków, w takim zakresie, w jakim będzie przewidywał to program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danej placówki,</w:t>
            </w:r>
          </w:p>
          <w:p w14:paraId="29A92099" w14:textId="5791E7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e) pełniącego funkcję zaplecza niezbędnego do prowadzenia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poszczegó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lnych form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854493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48A000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2FCAB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815EF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726282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DFB0B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98A638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0025C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B12ED2" w14:textId="1374CD3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5E10D3" w14:textId="02F1019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domownikiem z małego gospodarstwa rolnego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B81CA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3047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2483C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DFCF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02614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E1F19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FD50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2CFEB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EB6D72D" w14:textId="72D5913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69D1E9" w14:textId="06316CD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A6951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B244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03AE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50D62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35401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E8474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02A2D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AA5D96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4CE08" w14:textId="3128330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39F6EB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0C286BD" w14:textId="77777777" w:rsidR="00927A09" w:rsidRPr="00881E5D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1B7D3C2" w14:textId="77777777" w:rsidR="00927A09" w:rsidRPr="00513949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04437DD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2C3E613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02464D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8D0E60A" w14:textId="3F3D965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szczególności informacje o przyjętym w gospodarstwie opiekuńczym programie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60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D8CB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F1AA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D49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A7A3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94063D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64330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334790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65420A3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1A81" w14:textId="246E9BC6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EB3BC" w14:textId="31062239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E41A2C" w:rsidRPr="00E11E3E" w14:paraId="665DA10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EAE6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6929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39D6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94DE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7028580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87AA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5B64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E8D51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0603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3028B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5DEE8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05468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6F26C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4490B0A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6DC8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818F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028C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ED223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84F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0BFEB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93785D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217C29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39539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D617C3" w14:textId="59F8879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761754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skład partnerstwa wchodzi co najmniej 5 rolników i każdy z nich spełnia wymagania określone w przepisach w sprawie prowadzenia działalności:</w:t>
            </w:r>
          </w:p>
          <w:p w14:paraId="0369ADD6" w14:textId="77777777" w:rsidR="00927A09" w:rsidRPr="00513949" w:rsidRDefault="00927A09" w:rsidP="00927A09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dostaw bezpośrednich lub przy produkcji produktów pochodzenia zwierzęcego przeznaczonych do sprzedaży bezpośredniej,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w ramach rolniczego handlu detalicznego lub</w:t>
            </w:r>
          </w:p>
          <w:p w14:paraId="195A81EA" w14:textId="083EA6B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działalności marginalnej, lokalnej i ograniczonej, lub wykonuje działalność gospodarczą, do której stosuję się Prawo przedsiębiorców,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 zakresie co najmniej jednego z rodzajów działalności określonych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dziale 10 i 11 Pol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skiej Klasyfikacji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69B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09E6AE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CE50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F851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EAF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79CA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5DD3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0504D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ECF6F88" w14:textId="668D6D66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F6A327" w14:textId="5AAADC7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ie została dotychczas przyznana żadnemu z rolników wchodzących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skład partnerstwa pomoc na start KŁŻ albo rozwój KŁŻ w ramach PS WPR, albo na tworzenie KŁŻ w ram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ach działania 16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EDDD4A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32E69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C477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1D21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9D62D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E5773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01A8F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DA37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981893" w14:textId="67D97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F3C97E" w14:textId="1D1B131E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racja polega na organizacji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85DDF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A1E60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01D6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86762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6F828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EF05A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B9A42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1C29E8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823FE9" w14:textId="32B9174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4DAB3B2" w14:textId="01BECD2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52C9C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B82057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1951F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6979F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D78FCC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85540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6F64BB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72B35D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48FAC9" w14:textId="0FD1C450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D64F4CC" w14:textId="77777777" w:rsidR="00927A09" w:rsidRPr="00513949" w:rsidRDefault="00927A09" w:rsidP="00927A09">
            <w:pPr>
              <w:pStyle w:val="Akapitzlist"/>
              <w:spacing w:before="100" w:after="0" w:line="240" w:lineRule="auto"/>
              <w:ind w:left="3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 promocję produktów wytwarzanych przez członków tego KŁŻ przez wykorzystanie:</w:t>
            </w:r>
          </w:p>
          <w:p w14:paraId="25102EBF" w14:textId="77777777" w:rsidR="00927A09" w:rsidRPr="00513949" w:rsidRDefault="00927A09" w:rsidP="00927A09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wspólnego logo dla wszystkich producentów oraz produktów objętych projektem oraz wykorzystujących zasoby danego KŁŻ,</w:t>
            </w:r>
          </w:p>
          <w:p w14:paraId="64C9C504" w14:textId="78DE19F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(np. aplikacji na urządzenia mobilne, sklepu internetowego, strony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B980C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2B747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1E9E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B3FFC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684D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68C06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AA31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CB409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BDB085" w14:textId="7B963A7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29C215" w14:textId="4D4DFA9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aniem do klientów, marketingiem.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0787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D40A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B162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50F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0607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5BB71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8C8AC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95F6D8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D573C2" w14:textId="43943DF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C6E0CD" w14:textId="2919F9E9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AACDB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A3F7D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68033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4F53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499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9A1F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A920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823EE7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F964F9" w14:textId="64951691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8F97FC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C67A30" w14:textId="77777777" w:rsidR="00927A09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124A3C89" w14:textId="77777777" w:rsidR="00927A09" w:rsidRPr="00786CA6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450116FB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55DB726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5EC09D60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36A3A69C" w14:textId="1E62626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3B75C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223B9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550A1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6FEB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4A9246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E633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5926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413D3A8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3181049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9603" w14:textId="7698C13F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EC45" w14:textId="268D0698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27A09" w:rsidRPr="00E11E3E" w14:paraId="323D159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99A92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B6C5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7886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D38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7792E36D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21EB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0482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D416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31E0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3687465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BCF5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BE61D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BA2F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6E410BB8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350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4111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A61DEA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7A70BED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14E8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F4DB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D444A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FE925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4765846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B714D" w14:textId="242CB2B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E680B2" w14:textId="61D00FA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411D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8C610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725AA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0C72B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9A8DB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3C2D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A2D22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BFEB53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943F1A" w14:textId="05F68F2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459551" w14:textId="5EDFB30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7E52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324E2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EE1BD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AE0A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CFE7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032E2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0F2B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0167EF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7C0967" w14:textId="46E4BD4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819440" w14:textId="503F536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02141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D310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D62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6901C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7512E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6397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8CA9D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1BB3824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1FB16" w14:textId="286F1F6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DA52A9" w14:textId="4A14D13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ykazał, że w 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A1E4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5D36A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A135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9CDDE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DF955E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619C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8C326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DD50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656A99" w14:textId="1BAA1AA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B7438B" w14:textId="67CDF21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A6E01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CEFE63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5EA7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C55D18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5325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D329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ADD60F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09F7C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67F7E1" w14:textId="62CDC36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9D57AB" w14:textId="0ACF5A0F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deklaruje przystąpienie do lokalnej, regionalnej lub 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później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niż w dniu złożenia WOP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C39084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0028E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DB8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0BE2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EF3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4DB9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CF840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69BF336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73A6AD" w14:textId="4FBEB80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CDE75B" w14:textId="62A6E8C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rozszerzonej oferty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świadczonych przez rolnika w małym gospodarstwie rolnym, zgodnie z art. 6 ust. 1 pkt 2 ustawy Prawo przedsiębiorców oraz art. 35 ust. 3 ustawy o usługach hotelarskich, lub modernizacji tego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agroturystycznego w celu podniesienia standardu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poszerzenia świadczonych w nim usług związanych z pobytem turystów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3163D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2D07B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13985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C908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84A3D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27EFF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2E8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B4EB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724B2FD" w14:textId="383D7E1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F37E50" w14:textId="2A1A7FF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94173D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5E27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FCD9D2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1314F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19521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F6EA2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24EB6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445D23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B14446" w14:textId="55AAD64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EB558F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03E1AC8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996173D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3E065BEC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5015004" w14:textId="77777777" w:rsidR="00927A0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</w:p>
          <w:p w14:paraId="6E6776C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12449B85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2695055A" w14:textId="6D0EEE18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FB1D6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5A475E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4BE5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7A4BDE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1621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1BC2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5FB49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7D60919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0110D89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7F2E7" w14:textId="546DB365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E5433" w14:textId="7201B2CC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27A09" w:rsidRPr="00E11E3E" w14:paraId="477B5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0A9F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5FFB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EF1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32B9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0752EF3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EC68E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2C6C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08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3D3625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E0A7D9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F557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6F6DB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095A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F782A6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0D3C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90C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7A00CD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2185316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876C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210B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2B7A3C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A11FF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C9462A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0B52D" w14:textId="4F51F5C8" w:rsidR="00927A09" w:rsidRPr="00E11E3E" w:rsidRDefault="00F94CA7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333273" w14:textId="0A9AB9A3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233AF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9A37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5E68E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B990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594D1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F079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842B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E1DBF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98990D" w14:textId="6CD0478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344430" w14:textId="0D54F16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28D5A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9A51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040D3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0F1C9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C993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3F52C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56D45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18BA0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63E5DA1" w14:textId="0EBE549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9AB47D" w14:textId="36BFD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0B18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C3077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02A4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DFF3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14BA4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B3BBCD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C9609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72297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48BD874" w14:textId="790BE45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FB9D48" w14:textId="584430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6CD7D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442D71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41EA1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BD52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2197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C186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5F0A8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ADC360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2A7D18" w14:textId="4B0F30D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DC514" w14:textId="20D22C1C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dokumentowano, iż ZE jest zarejestrowana w OSZE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4E75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B6B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69409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DEB4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BC8D47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8B7AD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BF5AC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F81C9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10D2F3" w14:textId="39F2ECE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79A785" w14:textId="37769B9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polegająca na dostosowaniu małego gospodarstwa rolnego do realizacji co najmniej dwóch dodatkowych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edukacyjnych, o których mowa w standardach OSZE, a w przypadku gdy wnioskodawca realizuje już więcej niż 3 cele edukacyjne określone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standardach OSZE, operacja polega na modernizacji tego gospodarstwa w celu podniesienia standardu świadczonych w nim usług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realizowanych celów edukacyjnych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1C5A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41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E97AB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1539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A52D6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07435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CAF95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10275B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6E1A16" w14:textId="5C3B51C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EB852D" w14:textId="6ABE524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760D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55055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A984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707BB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46DD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AC059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F5F2B0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2AF0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6B0D4E" w14:textId="2266829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ABF7A6" w14:textId="77777777" w:rsidR="00927A09" w:rsidRPr="00513949" w:rsidRDefault="00927A09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D4888A0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72AE3C7C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1536380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71CE21F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A1B70B7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3EA2DBF" w14:textId="19BFF1D4" w:rsidR="00927A09" w:rsidRPr="00513949" w:rsidRDefault="00927A09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9E9CC0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94437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11197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0BA60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9EE322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2074F3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7803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EA6D1D6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28E4CFC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CD5CE" w14:textId="6713C302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34295" w14:textId="6A273A5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27A09" w:rsidRPr="00E11E3E" w14:paraId="6ED9E8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C26F5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DF3C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EF18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3A0B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5374B57F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DE89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BD3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9FBA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93E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FD27DBF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AA18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136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960C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573D9613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EDED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8429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18E615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E38DD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A7A7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839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6B278F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D73CA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4A97C4A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B32978" w14:textId="182D0A3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4AE73E" w14:textId="12EC950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95F8B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741B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505AE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BC9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36733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294C1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593D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1D5B3C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B607DB5" w14:textId="191CF85E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C35B52" w14:textId="077100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4935F7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C10EE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D6564C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D7C3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82D20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BF317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BD9E9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BECE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5EEBB4" w14:textId="151B944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852F62" w14:textId="5E14C31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7798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10FD4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5267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4815D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7ADB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3375A2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D89D6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BDEA02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69F350" w14:textId="5D8DD60C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A80001" w14:textId="255972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50C3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8187F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49281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C93671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E7102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462D15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05496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9FF049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B20169" w14:textId="737C722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ECD071" w14:textId="0833CF95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modernizacji małego gospodarstwa rolnego w celu podniesienia standardu świadczonych w nim usług społecznych lub </w:t>
            </w:r>
            <w:r w:rsidRPr="00C64029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gatoryjnych lub fakultatywnych).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9055AD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D7AB12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EA6D0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663D5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B7C9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73B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0AE4E4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E91302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5FF12B" w14:textId="46AF4E6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3D011" w14:textId="4E5EFBD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42070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144B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AB8F4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A427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8F269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C94A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742891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18D056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F26134" w14:textId="2CF032B6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D62E29" w14:textId="77777777" w:rsidR="0049097E" w:rsidRPr="00513949" w:rsidRDefault="0049097E" w:rsidP="0049097E">
            <w:pPr>
              <w:pStyle w:val="Akapitzlist"/>
              <w:spacing w:before="100" w:line="240" w:lineRule="auto"/>
              <w:ind w:left="3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przewiduje, że w gospodarstwie opiekuńczym świadczone będą co najmniej usługi w zakresie (usługi obligatoryjne):</w:t>
            </w:r>
          </w:p>
          <w:p w14:paraId="54B59D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uczestników – realizowanie programu zajęć terapeutycznych i aktywizacyjnych opartych na rolniczym potencjale gospodarstwa,</w:t>
            </w:r>
          </w:p>
          <w:p w14:paraId="566E09CD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b) zajęć grupowych dla uczestników,</w:t>
            </w:r>
          </w:p>
          <w:p w14:paraId="567ADA2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pomocy w załatwianiu codziennych spraw uczestników,</w:t>
            </w:r>
          </w:p>
          <w:p w14:paraId="421024D2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d) pomocy w czynnościach higienicznych,</w:t>
            </w:r>
          </w:p>
          <w:p w14:paraId="1787D179" w14:textId="00616289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e) podawania posiłków i napojów uczestnikom;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7BD0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901156D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9FC04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9F464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588C9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15E1B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81B1C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E0FBEC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14A3B8" w14:textId="330DD7DE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1F3F09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AC206E7" w14:textId="77777777" w:rsidR="0049097E" w:rsidRPr="00750845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0845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08F7C19" w14:textId="77777777" w:rsidR="0049097E" w:rsidRPr="00513949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B989D0E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8CDF0FD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FA2D7A7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4D9B43F" w14:textId="1537EEEC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przyjętym w gospodarstwie opiekuńczym programie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EE485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E8AE1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6C62D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18461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6C45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E716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455E3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847021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463B983A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E8F16" w14:textId="5B669B49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40474" w14:textId="28349C7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jeżeli operacja spełnia następujące warunki: </w:t>
            </w:r>
          </w:p>
        </w:tc>
      </w:tr>
      <w:tr w:rsidR="00927A09" w:rsidRPr="00E11E3E" w14:paraId="68D35B0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BCAD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1E8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5733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247A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329C82D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836CC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AF15F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AB5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9D1787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D446CA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4420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6E5A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53E5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705DB96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8806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3E64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C164EB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ED5C3C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4943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6E38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D03EBA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A73C97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5597934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6C5EA26" w14:textId="0D9D90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B499C9" w14:textId="70AF4C7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7C6FB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D7769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ED12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EDEF6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0570F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CBC9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F8C4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3AB31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32F91143" w14:textId="1014F1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17F95B" w14:textId="0E8B5D7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adnemu z rolników wchodzących w skład KŁŻ nie została dotychczas przyznana pomo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 na rozwój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AC5CC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14376C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2FE1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DB2FC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4F2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DB4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F5ED1F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F4B31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998C944" w14:textId="138C9A3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6DDD7D" w14:textId="1404BB2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płynęło co najmniej 2 lata od dnia wypłaty pomocy na operację na start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2D6EF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AB111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E7D9D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A9DF1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4DD72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D4515A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5C202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879B2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22C5E5FA" w14:textId="148C56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45BC0" w14:textId="66E8FB8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zaopatrującym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1108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91D2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54454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F377F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84DDBC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633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262C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AE5C0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49362" w14:textId="130787CD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F177B3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spełnienie co najmniej jednego z poniższych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warunków:</w:t>
            </w:r>
          </w:p>
          <w:p w14:paraId="2489D8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rozszerzenie współpracy o minimum 5 nowych rolników oraz dostosowanie efektywności KŁŻ do zwiększonej liczby rolników/partnerów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tego KŁŻ,</w:t>
            </w:r>
          </w:p>
          <w:p w14:paraId="57497B93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objęcie sprzedażą nowego asortymentu o cechach lub ilościach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wymagających nakładów finansowych na dostosowanie posiadanej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infrastruktury,</w:t>
            </w:r>
          </w:p>
          <w:p w14:paraId="39168860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implementację nowych systemów sprzedaży, rozliczeń finansowych/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księgowych,</w:t>
            </w:r>
          </w:p>
          <w:p w14:paraId="6D86CAD3" w14:textId="307A99C7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urządzenia mobilne, sklepu internetowego, strony internetowej itp.), przy czym warune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1FF1A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861D7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25F00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75BEB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122569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D6085B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F7AE4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CFAB5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161958" w14:textId="6A6A2508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9D72152" w14:textId="051B978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przewiduje zastosowanie wspólnego logo dla wszystkich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producentów oraz produktów objętych projektem oraz wykorzystujących zasoby danego KŁŻ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2608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723DB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AF41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6C15A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87ABB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FD2811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AF16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7496F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09FC93" w14:textId="0E90AD9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2B76AE" w14:textId="5F5F953A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74E4E6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7E36C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08477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A950A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B88F78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8C026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4605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54B2A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38CF07" w14:textId="70ECAE1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DF3791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8638AB9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DCD94E6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02D63684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EF61C46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2A79DB8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realizować, w tym opis wyjściowej sytuacji ekonomicznej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oraz kwalifikacji lub doświadczenia,</w:t>
            </w:r>
          </w:p>
          <w:p w14:paraId="696B266B" w14:textId="235A892B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ADBF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A2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BD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CD80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449A63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7991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ACEA98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2A283BE6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6855BB4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9E13" w14:textId="4324548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32F98" w14:textId="293B7B5E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spełnia następujące warunki:</w:t>
            </w:r>
          </w:p>
        </w:tc>
      </w:tr>
      <w:tr w:rsidR="0049097E" w:rsidRPr="00E11E3E" w14:paraId="3C79C1E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FD68B5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6B52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08B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F1B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6E0A27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0DC8A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6C4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AD673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1D5B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5784EAA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4EED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C935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E33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663EC2E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E8F5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118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CCFE54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E9B6C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5C06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324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F21CC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E9F74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6DB76DF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0C7486C" w14:textId="0FC5D36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32156D" w14:textId="334B51B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zakresach: start DG, rozwój DG, start GA, start ZE, start GO, start KŁŻ, rozwój GA, rozw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6CC7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C267A2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286E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695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0E7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A8F4A1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61AD05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BAF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102D787" w14:textId="6B8A774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132970" w14:textId="3A0FAA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społeczności lokalnej, a ewentualne obiekty infrastruktury powstające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tych operacji będą ogólnodostępne.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B298DE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356C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98C99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79FA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8AC7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0EA7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4C2B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E62EEC7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560A28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F3337" w14:textId="1EDDA8E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CA69D" w14:textId="524B1607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jeżeli:</w:t>
            </w:r>
          </w:p>
        </w:tc>
      </w:tr>
      <w:tr w:rsidR="0049097E" w:rsidRPr="00E11E3E" w14:paraId="3AA13AD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474E63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6FAC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FF48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463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10CD35B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A42A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B3CE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D6EDF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336E1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201AEC9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2C7D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917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87A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4F8B0CA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B1F5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E7A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7924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3702B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1EE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7CD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91FBC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4165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26C7423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07FB1" w14:textId="6FB8CF55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DF5ECE" w14:textId="1FF6F33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służy zaspokajaniu potrzeb społeczności lokalnej.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44AC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997B2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16F8F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59D52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520BB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9980B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90B6FA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58B615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5433A8D" w14:textId="5FDDE1F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2A0A84" w14:textId="5E31CDA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nfrastruktura będąca efektem tej inwestycji jest ogólnodostępna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niekomercyjna lub obejmuje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obiekty użyteczności publicznej.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AE234E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138E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41560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8DCE3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2CEA0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19D7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7E1F8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5CE8FE5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233442" w14:textId="37AAE66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988B0A" w14:textId="3256688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oszty całkowite operacji nie przekraczają 1 mln euro.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1AC7E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74283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376F0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ABC1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DCBE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72576B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4799E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B5515F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4DC1AE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4F52" w14:textId="66009E00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4D069" w14:textId="4657D3F2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  operacja spełnia następujące warunki:</w:t>
            </w:r>
          </w:p>
        </w:tc>
      </w:tr>
      <w:tr w:rsidR="0049097E" w:rsidRPr="00E11E3E" w14:paraId="597FEB0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0995B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833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C7B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12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5FD4B3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8B73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8EDD4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8B0B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010A85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1729DF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279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B99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A2A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41B634D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2ABA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0E6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F3241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058D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4E9C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7F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48ED3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C05F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FC9574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9BD393F" w14:textId="400CFEF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49E92C" w14:textId="4D9D1527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jest realizowana w ramach działalności gospodarczej,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 której stosuje się ustawę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831B2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9B626D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FC3D3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C4B17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D9A15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21032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27E3BD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7BC1FC1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11DE25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B0D27" w14:textId="2817704C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44313" w14:textId="61EEFF0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pomoc przyznaje się, jeżeli jest realizowana:</w:t>
            </w:r>
          </w:p>
        </w:tc>
      </w:tr>
      <w:tr w:rsidR="0049097E" w:rsidRPr="00E11E3E" w14:paraId="54FB262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093B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FE6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2D1D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8BC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70175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419FC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5B4A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8DC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2E1C5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339005E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A03B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E6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C3C7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3790E3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FED24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537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9950B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EDABD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60F3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2FF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7B82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3A45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2B2885D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236125" w14:textId="7F617E18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52AA60" w14:textId="5A2F4BA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 obszarze objętym LSR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5EE7D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F1CB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C7C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09F5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71D4B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9E871F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68A9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E98BFD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CA4952D" w14:textId="637696C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FBBF08" w14:textId="5783C20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nieruchomości będącej własnością wnioskodawcy lub do której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DC6E0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75A70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95C9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5A6DA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02E092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21A9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382DE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408F7F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5048E31" w14:textId="74B6C5E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CFEE01" w14:textId="22D22BF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odnawialnych źródeł energii,  suma planowanych do poniesienia kosztów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dotyczących odnawialnych źródeł energii nie przekracza połowy wszystkich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kosztów kwalifikowalnych.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5EA6E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8F08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471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C454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F2DF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66D594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05C2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317FBF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D7B787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B780" w14:textId="22F05FFD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7FBE" w14:textId="21CA60B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operacja:</w:t>
            </w:r>
          </w:p>
        </w:tc>
      </w:tr>
      <w:tr w:rsidR="0049097E" w:rsidRPr="00E11E3E" w14:paraId="726A6432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A0C6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BBA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1280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8E5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640EEED0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2CA1F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1001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7EA7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5D9AF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D2E53C3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C8FC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4CC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E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27305B1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0532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2EDF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0CF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FDC1AB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92B4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F26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82590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49E47A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49ED2C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225CE4" w14:textId="4596288B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053821" w14:textId="77777777" w:rsidR="0049097E" w:rsidRPr="00513949" w:rsidRDefault="0049097E" w:rsidP="0049097E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otyczy co najmniej jednego z poniższych obszarów:</w:t>
            </w:r>
          </w:p>
          <w:p w14:paraId="7E474085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zrównoważonego rolnictwa,</w:t>
            </w:r>
          </w:p>
          <w:p w14:paraId="0E833C29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gospodarki rolno-spożywczej,</w:t>
            </w:r>
          </w:p>
          <w:p w14:paraId="5BA79E86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zielonej gospodarki lub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biogospodarki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</w:p>
          <w:p w14:paraId="48796C45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wsparcia rozwoju wiedzy i umiejętności w zakresie innowacyjności,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cyfryzacji lub przedsiębiorczości,</w:t>
            </w:r>
          </w:p>
          <w:p w14:paraId="753B7AFD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e) wzmacniania programów edukacji liderów życia publicznego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lub społecznego.</w:t>
            </w:r>
          </w:p>
          <w:p w14:paraId="125255C5" w14:textId="05EA39A5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2. 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inwestycji infrastrukturalnych.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1303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793C36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BB8E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4ED19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AD7A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C121E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3E5FC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26D088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ACBA1CF" w14:textId="6D402083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0B5A9D" w14:textId="1CB441F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A01FC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8EF56C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0E1E3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F27C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5AC8B0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75EE24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E1BFAB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BFCCAE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EE0886" w14:textId="4B74EB0C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IV1</w:t>
            </w:r>
            <w:r w:rsidR="005D672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C9EDE5" w14:textId="28BBEA9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inwestycje infrastrukturalne przyznaje się, jeżeli wnioskodawca wykaże,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iż operacja będzie realizowana na obszarze objętym formą ochrony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przyrody lub dotyczy pomnika przyrody.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B855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BA3A3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57137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926F6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C8C4F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B383B9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52511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B8A263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704594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A5A14" w14:textId="00E06C81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67E3" w14:textId="1BDE0FAB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49097E" w:rsidRPr="00E11E3E" w14:paraId="6045A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14B7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8CB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0555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5BB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0CA5081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DDBA7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073A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0B8F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393A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A184C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38B8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CB6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35A4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3F46340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30DA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F84D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A778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64CE42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85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BBD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B468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B0D7B7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A23A96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4712C4" w14:textId="2D1F5549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A7A658" w14:textId="40BC190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ch komponentu Zarządzanie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A5603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687A6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2C1D7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72BD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3E7AF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3EAF5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1D882E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1127F2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665BB" w14:textId="73554E44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43B37E8" w14:textId="77777777" w:rsidR="0049097E" w:rsidRPr="00513949" w:rsidRDefault="0049097E" w:rsidP="005D6729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Ponadto operacja:</w:t>
            </w:r>
          </w:p>
          <w:p w14:paraId="6EDC7467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niezbędna do osiągnięcia danego celu/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realizacji przedsięwzięcia LSR,</w:t>
            </w:r>
          </w:p>
          <w:p w14:paraId="1A6A8B4E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realizuje cele publiczne oraz niekomercyjne,</w:t>
            </w:r>
          </w:p>
          <w:p w14:paraId="046EFACB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spełni warunki przyznania pomocy dla danego zakresu wsparcia,</w:t>
            </w:r>
          </w:p>
          <w:p w14:paraId="3097EDDA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jest operacją realizowaną w partnerstwie albo projektem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partnerskim.</w:t>
            </w:r>
          </w:p>
          <w:p w14:paraId="7D1968D5" w14:textId="4F8C8F33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KŁŻ oraz przygotowanie projektów partnerskich.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D7B2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7E8EEB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E19A34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992C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74F67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40B07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BFCC6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DDA2F5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33A7E90" w14:textId="4CC0AED3" w:rsidR="004435F6" w:rsidRDefault="004435F6" w:rsidP="004435F6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>WERYFIKACJI ZGODNOŚCI WNIOSKU Z</w:t>
      </w:r>
      <w:r>
        <w:rPr>
          <w:rFonts w:asciiTheme="minorHAnsi" w:hAnsiTheme="minorHAnsi" w:cstheme="minorHAnsi"/>
          <w:sz w:val="20"/>
          <w:szCs w:val="20"/>
        </w:rPr>
        <w:t xml:space="preserve"> LSR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4435F6" w:rsidRPr="00E11E3E" w14:paraId="762CC7A7" w14:textId="77777777" w:rsidTr="004E04D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B3C9D" w14:textId="512E71C8" w:rsidR="004435F6" w:rsidRDefault="004435F6" w:rsidP="004435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11559" w14:textId="2A2E2347" w:rsidR="004435F6" w:rsidRPr="00E11E3E" w:rsidRDefault="004435F6" w:rsidP="004435F6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5D6729" w:rsidRPr="00E11E3E" w14:paraId="230F59CD" w14:textId="77777777" w:rsidTr="004E04D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44715" w14:textId="77777777" w:rsidR="005D6729" w:rsidRPr="00E11E3E" w:rsidRDefault="005D6729" w:rsidP="004E04D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7BC61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2C793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5D6729" w:rsidRPr="00E11E3E" w14:paraId="68DC740B" w14:textId="77777777" w:rsidTr="004E04D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4C9A4" w14:textId="77777777" w:rsidR="005D6729" w:rsidRPr="00E11E3E" w:rsidRDefault="005D6729" w:rsidP="004E04D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6CF3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2A86DFD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2902FDF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8930E4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5721E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997DA31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19A55DB" w14:textId="77777777" w:rsidR="005D6729" w:rsidRPr="00E11E3E" w:rsidRDefault="005D6729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435F6" w:rsidRPr="00E11E3E" w14:paraId="52AF6C1D" w14:textId="77777777" w:rsidTr="004E04D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5CC0C1" w14:textId="2623D3A7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225E6D7" w14:textId="477B65CA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15BA6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9C8AE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678ACF4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3F02E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35F3A8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55020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33B3D6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40411BFD" w14:textId="77777777" w:rsidTr="004E04D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D36A41" w14:textId="63FCD218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A011A8" w14:textId="7514C92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AD2564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44287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7BD1858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FC17C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52A279A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3E431E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08A1BFA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61DE7CC3" w14:textId="77777777" w:rsidTr="004E04D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DBA1F6" w14:textId="397575E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E0B284" w14:textId="6A38A9EE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12D255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FEDEC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BB4D35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31CD56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3287C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8F0D0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27F44A98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D041196" w14:textId="77777777" w:rsidR="005D6729" w:rsidRDefault="005D6729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2F1AB02C" w14:textId="699405D1" w:rsidR="004435F6" w:rsidRDefault="004435F6" w:rsidP="004435F6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>
        <w:rPr>
          <w:rFonts w:asciiTheme="minorHAnsi" w:hAnsiTheme="minorHAnsi" w:cstheme="minorHAnsi"/>
          <w:sz w:val="20"/>
          <w:szCs w:val="20"/>
        </w:rPr>
        <w:t>Z OGŁOSZENIEM O NABORZE WNIOSKÓW O WSPARCIE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F1597C" w:rsidRPr="00E11E3E" w14:paraId="1AB8B532" w14:textId="77777777" w:rsidTr="004E04D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557C9" w14:textId="4B9C785B" w:rsidR="00F1597C" w:rsidRDefault="00F1597C" w:rsidP="00F1597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57EA7" w14:textId="4E2C9BC4" w:rsidR="00F1597C" w:rsidRPr="00E11E3E" w:rsidRDefault="00F1597C" w:rsidP="00F1597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naborem wniosków o wsparcie</w:t>
            </w:r>
          </w:p>
        </w:tc>
      </w:tr>
      <w:tr w:rsidR="004435F6" w:rsidRPr="00E11E3E" w14:paraId="10777128" w14:textId="77777777" w:rsidTr="004E04D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C018D" w14:textId="77777777" w:rsidR="004435F6" w:rsidRPr="00E11E3E" w:rsidRDefault="004435F6" w:rsidP="004E04D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45583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173E1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435F6" w:rsidRPr="00E11E3E" w14:paraId="505356AC" w14:textId="77777777" w:rsidTr="004E04D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CCD18" w14:textId="77777777" w:rsidR="004435F6" w:rsidRPr="00E11E3E" w:rsidRDefault="004435F6" w:rsidP="004E04D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4E916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FBEC2E3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4476CC2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2436B3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536445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D3A6C7B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560741D" w14:textId="77777777" w:rsidR="004435F6" w:rsidRPr="00E11E3E" w:rsidRDefault="004435F6" w:rsidP="004E04D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1597C" w:rsidRPr="00E11E3E" w14:paraId="6F9C3C3C" w14:textId="77777777" w:rsidTr="004E04D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30F208" w14:textId="66BCE7BE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bCs/>
                <w:sz w:val="20"/>
                <w:szCs w:val="20"/>
              </w:rPr>
              <w:t>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8C1E5CF" w14:textId="16AEC826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terminie określonym w</w:t>
            </w:r>
            <w:r w:rsidRPr="00F1597C">
              <w:rPr>
                <w:rFonts w:asciiTheme="minorHAnsi" w:hAnsiTheme="minorHAnsi"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9A2C49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A1D08C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24CA7782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57783E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4AC96F9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C28ADFD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FA7B374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1597C" w:rsidRPr="00E11E3E" w14:paraId="57733A8A" w14:textId="77777777" w:rsidTr="004E04D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7BFB47E" w14:textId="3CC9D347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bCs/>
                <w:sz w:val="20"/>
                <w:szCs w:val="20"/>
              </w:rPr>
              <w:t>V.1.2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7C38C9" w14:textId="15BE8071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miejscu określonym w</w:t>
            </w:r>
            <w:r w:rsidRPr="00F1597C">
              <w:rPr>
                <w:rFonts w:asciiTheme="minorHAnsi" w:hAnsiTheme="minorHAnsi"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89B7040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E2E438F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FE2858A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29C8A3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E02F653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B09137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6ABFB442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1597C" w:rsidRPr="00E11E3E" w14:paraId="4D62B5AA" w14:textId="77777777" w:rsidTr="004E04D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99B5EB" w14:textId="1511438B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bCs/>
                <w:sz w:val="20"/>
                <w:szCs w:val="20"/>
              </w:rPr>
              <w:t>V.1.3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5E4E6E3" w14:textId="351B9764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formie określonej w</w:t>
            </w:r>
            <w:r w:rsidRPr="00F1597C">
              <w:rPr>
                <w:rFonts w:asciiTheme="minorHAnsi" w:hAnsiTheme="minorHAnsi"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97A8FAB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E6810B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2EF14862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7292B8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B7382BF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96BB46C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13F587AD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E00EFA" w14:textId="77777777" w:rsidR="004435F6" w:rsidRDefault="004435F6" w:rsidP="004435F6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3E598B1D" w14:textId="788BBCDB" w:rsidR="00F1597C" w:rsidRDefault="003452DA" w:rsidP="00F1597C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F1597C" w:rsidRPr="001D6BF1" w14:paraId="04D03481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006EE7" w14:textId="77777777" w:rsidR="00F1597C" w:rsidRPr="001D6BF1" w:rsidRDefault="00F1597C" w:rsidP="004E04D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B4DB0" w14:textId="77777777" w:rsidR="00F1597C" w:rsidRPr="001D6BF1" w:rsidRDefault="00F1597C" w:rsidP="004E04D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1597C" w:rsidRPr="001D6BF1" w14:paraId="0FC9E627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7AEAFE" w14:textId="77777777" w:rsidR="00F1597C" w:rsidRPr="00637F29" w:rsidRDefault="00F1597C" w:rsidP="004E04D7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D99C" w14:textId="77777777" w:rsidR="00F1597C" w:rsidRPr="001D6BF1" w:rsidRDefault="00F1597C" w:rsidP="004E04D7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63A46A3B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7E7A07" w14:textId="0C56B715" w:rsidR="003452DA" w:rsidRDefault="003452DA" w:rsidP="004E04D7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C097B" w14:textId="77777777" w:rsidR="003452DA" w:rsidRPr="001D6BF1" w:rsidRDefault="003452DA" w:rsidP="004E04D7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4F8F2DA6" w14:textId="77777777" w:rsidR="00F1597C" w:rsidRPr="006E5783" w:rsidRDefault="00F1597C" w:rsidP="00F1597C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1C3F4272" w14:textId="2AF62834" w:rsidR="003452DA" w:rsidRDefault="003452DA" w:rsidP="003452DA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F1597C" w:rsidRPr="001D6BF1" w14:paraId="2C90F206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3632D6B" w14:textId="265FCBF0" w:rsidR="00F1597C" w:rsidRPr="001D6BF1" w:rsidRDefault="00F1597C" w:rsidP="003452D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3452DA">
              <w:rPr>
                <w:rFonts w:asciiTheme="minorHAnsi" w:hAnsiTheme="minorHAnsi" w:cstheme="minorHAnsi"/>
                <w:sz w:val="20"/>
                <w:szCs w:val="20"/>
              </w:rPr>
              <w:t>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381E" w14:textId="77777777" w:rsidR="00F1597C" w:rsidRDefault="00F1597C" w:rsidP="004E04D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01BF8D00" w14:textId="77777777" w:rsidR="00F1597C" w:rsidRPr="001D6BF1" w:rsidRDefault="00F1597C" w:rsidP="004E04D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97C" w:rsidRPr="001D6BF1" w14:paraId="05D0D14A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A18C6C" w14:textId="77777777" w:rsidR="00F1597C" w:rsidRPr="00637F29" w:rsidRDefault="00F1597C" w:rsidP="004E04D7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4FD94" w14:textId="77777777" w:rsidR="00F1597C" w:rsidRPr="001D6BF1" w:rsidRDefault="00F1597C" w:rsidP="004E04D7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302913B5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C5C65B" w14:textId="19170639" w:rsidR="003452DA" w:rsidRDefault="003452DA" w:rsidP="004E04D7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75373" w14:textId="77777777" w:rsidR="003452DA" w:rsidRPr="001D6BF1" w:rsidRDefault="003452DA" w:rsidP="004E04D7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36F9B20A" w14:textId="77777777" w:rsidR="00F1597C" w:rsidRDefault="00F1597C" w:rsidP="00F1597C">
      <w:pPr>
        <w:rPr>
          <w:rFonts w:asciiTheme="minorHAnsi" w:hAnsiTheme="minorHAnsi" w:cstheme="minorHAnsi"/>
          <w:i/>
          <w:sz w:val="20"/>
          <w:szCs w:val="20"/>
        </w:rPr>
      </w:pPr>
    </w:p>
    <w:p w14:paraId="32696CBF" w14:textId="44652261" w:rsidR="003E4E20" w:rsidRPr="00B85CCB" w:rsidRDefault="003E4E20" w:rsidP="003E4E20">
      <w:pPr>
        <w:pStyle w:val="Akapitzlist"/>
        <w:numPr>
          <w:ilvl w:val="0"/>
          <w:numId w:val="2"/>
        </w:numPr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  <w:r w:rsidRPr="00B85CCB">
        <w:rPr>
          <w:rFonts w:asciiTheme="minorHAnsi" w:hAnsiTheme="minorHAnsi" w:cstheme="minorHAnsi"/>
          <w:sz w:val="20"/>
          <w:szCs w:val="20"/>
        </w:rPr>
        <w:t xml:space="preserve">ZATWIERDZENIE KARTY </w:t>
      </w:r>
      <w:r>
        <w:rPr>
          <w:rFonts w:asciiTheme="minorHAnsi" w:hAnsiTheme="minorHAnsi" w:cstheme="minorHAnsi"/>
          <w:sz w:val="20"/>
          <w:szCs w:val="20"/>
        </w:rPr>
        <w:t>OCENY MERYTORYCZNEJ ZGODNOŚCI Z WARUNKAMI UDZIELENIA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5103"/>
        <w:gridCol w:w="2694"/>
      </w:tblGrid>
      <w:tr w:rsidR="003E4E20" w14:paraId="436D5EBC" w14:textId="77777777" w:rsidTr="003E4E20">
        <w:tc>
          <w:tcPr>
            <w:tcW w:w="5665" w:type="dxa"/>
            <w:shd w:val="clear" w:color="auto" w:fill="D9D9D9" w:themeFill="background1" w:themeFillShade="D9"/>
          </w:tcPr>
          <w:p w14:paraId="117D99F4" w14:textId="77777777" w:rsidR="003E4E20" w:rsidRPr="00B85CCB" w:rsidRDefault="003E4E20" w:rsidP="003E4E20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0" w:line="240" w:lineRule="auto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>Zatwierdzenie Karty na etapie wezwania do uzupełnień (jeśli dotyczy)</w:t>
            </w:r>
          </w:p>
        </w:tc>
        <w:tc>
          <w:tcPr>
            <w:tcW w:w="5103" w:type="dxa"/>
          </w:tcPr>
          <w:p w14:paraId="1A87F2D2" w14:textId="77777777" w:rsidR="003E4E20" w:rsidRDefault="003E4E20" w:rsidP="00293A92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14:paraId="6C7B1936" w14:textId="77777777" w:rsidR="003E4E20" w:rsidRPr="00AD5094" w:rsidRDefault="003E4E20" w:rsidP="00293A92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49830BED" w14:textId="77777777" w:rsidR="003E4E20" w:rsidRPr="00AD5094" w:rsidRDefault="003E4E20" w:rsidP="00293A92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  <w:tr w:rsidR="003E4E20" w14:paraId="7E9184F1" w14:textId="77777777" w:rsidTr="003E4E20">
        <w:tc>
          <w:tcPr>
            <w:tcW w:w="5665" w:type="dxa"/>
            <w:shd w:val="clear" w:color="auto" w:fill="D9D9D9" w:themeFill="background1" w:themeFillShade="D9"/>
          </w:tcPr>
          <w:p w14:paraId="55D831C1" w14:textId="0FE932DB" w:rsidR="003E4E20" w:rsidRPr="00B85CCB" w:rsidRDefault="003E4E20" w:rsidP="003E4E20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lastRenderedPageBreak/>
              <w:t xml:space="preserve">Zatwierdzenie Karty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oceny merytorycznej zgodności z warunkami udzielenia wsparcia</w:t>
            </w:r>
          </w:p>
        </w:tc>
        <w:tc>
          <w:tcPr>
            <w:tcW w:w="5103" w:type="dxa"/>
          </w:tcPr>
          <w:p w14:paraId="61F9A2AF" w14:textId="77777777" w:rsidR="003E4E20" w:rsidRDefault="003E4E20" w:rsidP="00293A92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14:paraId="40E31128" w14:textId="77777777" w:rsidR="003E4E20" w:rsidRPr="00AD5094" w:rsidRDefault="003E4E20" w:rsidP="00293A92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6215EF7D" w14:textId="77777777" w:rsidR="003E4E20" w:rsidRPr="00AD5094" w:rsidRDefault="003E4E20" w:rsidP="00293A92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</w:tbl>
    <w:p w14:paraId="5565EBBC" w14:textId="77777777" w:rsidR="00320681" w:rsidRPr="00513949" w:rsidRDefault="00320681" w:rsidP="007E3B0C">
      <w:pPr>
        <w:rPr>
          <w:rFonts w:asciiTheme="minorHAnsi" w:hAnsiTheme="minorHAnsi" w:cstheme="minorHAnsi"/>
          <w:sz w:val="20"/>
          <w:szCs w:val="20"/>
        </w:rPr>
      </w:pPr>
    </w:p>
    <w:sectPr w:rsidR="00320681" w:rsidRPr="00513949" w:rsidSect="00495DF6">
      <w:pgSz w:w="16838" w:h="11906" w:orient="landscape"/>
      <w:pgMar w:top="568" w:right="1134" w:bottom="113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D965" w14:textId="77777777" w:rsidR="004303B4" w:rsidRDefault="004303B4" w:rsidP="00312AB9">
      <w:r>
        <w:separator/>
      </w:r>
    </w:p>
  </w:endnote>
  <w:endnote w:type="continuationSeparator" w:id="0">
    <w:p w14:paraId="4B1556F8" w14:textId="77777777" w:rsidR="004303B4" w:rsidRDefault="004303B4" w:rsidP="003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9EB57" w14:textId="77777777" w:rsidR="004303B4" w:rsidRDefault="004303B4" w:rsidP="00312AB9">
      <w:r>
        <w:separator/>
      </w:r>
    </w:p>
  </w:footnote>
  <w:footnote w:type="continuationSeparator" w:id="0">
    <w:p w14:paraId="75BD9EB3" w14:textId="77777777" w:rsidR="004303B4" w:rsidRDefault="004303B4" w:rsidP="0031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4B5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606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405E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403E6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F7F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7F9B2FC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25014">
    <w:abstractNumId w:val="15"/>
  </w:num>
  <w:num w:numId="2" w16cid:durableId="1803032803">
    <w:abstractNumId w:val="10"/>
  </w:num>
  <w:num w:numId="3" w16cid:durableId="1489403301">
    <w:abstractNumId w:val="27"/>
  </w:num>
  <w:num w:numId="4" w16cid:durableId="1278758647">
    <w:abstractNumId w:val="22"/>
  </w:num>
  <w:num w:numId="5" w16cid:durableId="677318255">
    <w:abstractNumId w:val="21"/>
  </w:num>
  <w:num w:numId="6" w16cid:durableId="929192411">
    <w:abstractNumId w:val="26"/>
  </w:num>
  <w:num w:numId="7" w16cid:durableId="63181844">
    <w:abstractNumId w:val="17"/>
  </w:num>
  <w:num w:numId="8" w16cid:durableId="1972704438">
    <w:abstractNumId w:val="25"/>
  </w:num>
  <w:num w:numId="9" w16cid:durableId="1601644086">
    <w:abstractNumId w:val="11"/>
  </w:num>
  <w:num w:numId="10" w16cid:durableId="1509059321">
    <w:abstractNumId w:val="31"/>
  </w:num>
  <w:num w:numId="11" w16cid:durableId="2113938308">
    <w:abstractNumId w:val="16"/>
  </w:num>
  <w:num w:numId="12" w16cid:durableId="1555191196">
    <w:abstractNumId w:val="4"/>
  </w:num>
  <w:num w:numId="13" w16cid:durableId="1307510850">
    <w:abstractNumId w:val="19"/>
  </w:num>
  <w:num w:numId="14" w16cid:durableId="1552378669">
    <w:abstractNumId w:val="18"/>
  </w:num>
  <w:num w:numId="15" w16cid:durableId="1607423413">
    <w:abstractNumId w:val="8"/>
  </w:num>
  <w:num w:numId="16" w16cid:durableId="1688481841">
    <w:abstractNumId w:val="29"/>
  </w:num>
  <w:num w:numId="17" w16cid:durableId="833230346">
    <w:abstractNumId w:val="28"/>
  </w:num>
  <w:num w:numId="18" w16cid:durableId="1153377982">
    <w:abstractNumId w:val="0"/>
  </w:num>
  <w:num w:numId="19" w16cid:durableId="924192353">
    <w:abstractNumId w:val="5"/>
  </w:num>
  <w:num w:numId="20" w16cid:durableId="187136734">
    <w:abstractNumId w:val="23"/>
  </w:num>
  <w:num w:numId="21" w16cid:durableId="728503510">
    <w:abstractNumId w:val="1"/>
  </w:num>
  <w:num w:numId="22" w16cid:durableId="1953433544">
    <w:abstractNumId w:val="20"/>
  </w:num>
  <w:num w:numId="23" w16cid:durableId="1559978408">
    <w:abstractNumId w:val="6"/>
  </w:num>
  <w:num w:numId="24" w16cid:durableId="133061839">
    <w:abstractNumId w:val="13"/>
  </w:num>
  <w:num w:numId="25" w16cid:durableId="686368901">
    <w:abstractNumId w:val="30"/>
  </w:num>
  <w:num w:numId="26" w16cid:durableId="504365543">
    <w:abstractNumId w:val="3"/>
  </w:num>
  <w:num w:numId="27" w16cid:durableId="1671249557">
    <w:abstractNumId w:val="32"/>
  </w:num>
  <w:num w:numId="28" w16cid:durableId="1461534521">
    <w:abstractNumId w:val="9"/>
  </w:num>
  <w:num w:numId="29" w16cid:durableId="482695861">
    <w:abstractNumId w:val="24"/>
  </w:num>
  <w:num w:numId="30" w16cid:durableId="1045569932">
    <w:abstractNumId w:val="2"/>
  </w:num>
  <w:num w:numId="31" w16cid:durableId="821458996">
    <w:abstractNumId w:val="7"/>
  </w:num>
  <w:num w:numId="32" w16cid:durableId="1174733130">
    <w:abstractNumId w:val="14"/>
  </w:num>
  <w:num w:numId="33" w16cid:durableId="316571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16230"/>
    <w:rsid w:val="000312FF"/>
    <w:rsid w:val="00031902"/>
    <w:rsid w:val="00066CE8"/>
    <w:rsid w:val="00074BB0"/>
    <w:rsid w:val="000877DD"/>
    <w:rsid w:val="00087E1E"/>
    <w:rsid w:val="00095F35"/>
    <w:rsid w:val="001222CB"/>
    <w:rsid w:val="00143201"/>
    <w:rsid w:val="001702CF"/>
    <w:rsid w:val="001843EC"/>
    <w:rsid w:val="001C7AC6"/>
    <w:rsid w:val="001D6BF1"/>
    <w:rsid w:val="002179E1"/>
    <w:rsid w:val="00223B29"/>
    <w:rsid w:val="002475CA"/>
    <w:rsid w:val="002546B5"/>
    <w:rsid w:val="00256117"/>
    <w:rsid w:val="002B233C"/>
    <w:rsid w:val="00312AB9"/>
    <w:rsid w:val="00320681"/>
    <w:rsid w:val="003452DA"/>
    <w:rsid w:val="003663B2"/>
    <w:rsid w:val="003765A8"/>
    <w:rsid w:val="0037778B"/>
    <w:rsid w:val="003E43E7"/>
    <w:rsid w:val="003E4E20"/>
    <w:rsid w:val="004064C2"/>
    <w:rsid w:val="004303B4"/>
    <w:rsid w:val="004435F6"/>
    <w:rsid w:val="00443763"/>
    <w:rsid w:val="004676B2"/>
    <w:rsid w:val="00482DDA"/>
    <w:rsid w:val="0049097E"/>
    <w:rsid w:val="00495551"/>
    <w:rsid w:val="00495DF6"/>
    <w:rsid w:val="004C5043"/>
    <w:rsid w:val="004F4F66"/>
    <w:rsid w:val="00513949"/>
    <w:rsid w:val="0054254B"/>
    <w:rsid w:val="005B72D7"/>
    <w:rsid w:val="005C09C5"/>
    <w:rsid w:val="005D6729"/>
    <w:rsid w:val="006138C9"/>
    <w:rsid w:val="00637F29"/>
    <w:rsid w:val="00666E6A"/>
    <w:rsid w:val="006770C7"/>
    <w:rsid w:val="006B6641"/>
    <w:rsid w:val="006C43FB"/>
    <w:rsid w:val="006D1EF2"/>
    <w:rsid w:val="006D697A"/>
    <w:rsid w:val="00750845"/>
    <w:rsid w:val="00786CA6"/>
    <w:rsid w:val="00794B82"/>
    <w:rsid w:val="007D684E"/>
    <w:rsid w:val="007E015B"/>
    <w:rsid w:val="007E3B0C"/>
    <w:rsid w:val="007F17FE"/>
    <w:rsid w:val="00805BDB"/>
    <w:rsid w:val="00806DCA"/>
    <w:rsid w:val="00833636"/>
    <w:rsid w:val="008366DE"/>
    <w:rsid w:val="008438BB"/>
    <w:rsid w:val="00881E5D"/>
    <w:rsid w:val="008B6069"/>
    <w:rsid w:val="008B6859"/>
    <w:rsid w:val="008C4B15"/>
    <w:rsid w:val="008E3A4E"/>
    <w:rsid w:val="00901117"/>
    <w:rsid w:val="00914864"/>
    <w:rsid w:val="00922CCA"/>
    <w:rsid w:val="00927A09"/>
    <w:rsid w:val="00984C2B"/>
    <w:rsid w:val="009A1682"/>
    <w:rsid w:val="009E3BCE"/>
    <w:rsid w:val="009F4A04"/>
    <w:rsid w:val="00A66870"/>
    <w:rsid w:val="00AF7134"/>
    <w:rsid w:val="00B31BD3"/>
    <w:rsid w:val="00B36C4C"/>
    <w:rsid w:val="00B97FF6"/>
    <w:rsid w:val="00BC7F16"/>
    <w:rsid w:val="00BE74ED"/>
    <w:rsid w:val="00BF57C4"/>
    <w:rsid w:val="00C64029"/>
    <w:rsid w:val="00C80AB6"/>
    <w:rsid w:val="00CC6253"/>
    <w:rsid w:val="00D30CC8"/>
    <w:rsid w:val="00D63D0F"/>
    <w:rsid w:val="00D70E75"/>
    <w:rsid w:val="00DA6A7F"/>
    <w:rsid w:val="00DE4DBE"/>
    <w:rsid w:val="00E41A2C"/>
    <w:rsid w:val="00E66005"/>
    <w:rsid w:val="00E67A06"/>
    <w:rsid w:val="00E86C7F"/>
    <w:rsid w:val="00E949B0"/>
    <w:rsid w:val="00E95E5B"/>
    <w:rsid w:val="00E95F6A"/>
    <w:rsid w:val="00EB2D1A"/>
    <w:rsid w:val="00EF3ABC"/>
    <w:rsid w:val="00F00CF2"/>
    <w:rsid w:val="00F146D2"/>
    <w:rsid w:val="00F1597C"/>
    <w:rsid w:val="00F27E29"/>
    <w:rsid w:val="00F377F2"/>
    <w:rsid w:val="00F53FE5"/>
    <w:rsid w:val="00F94CA7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32"/>
  <w15:docId w15:val="{DADBB08F-6A87-43C9-A881-3DD25C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12A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2AB9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2AB9"/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6037-B5A1-4627-9C54-B153AFB1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5337</Words>
  <Characters>32024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Krystyna Szymczyk</cp:lastModifiedBy>
  <cp:revision>4</cp:revision>
  <dcterms:created xsi:type="dcterms:W3CDTF">2024-11-07T09:00:00Z</dcterms:created>
  <dcterms:modified xsi:type="dcterms:W3CDTF">2024-11-26T13:02:00Z</dcterms:modified>
  <dc:language>pl-PL</dc:language>
</cp:coreProperties>
</file>